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81" w:rsidRPr="009378DF" w:rsidRDefault="00CA3281" w:rsidP="00CA328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3</w:t>
      </w:r>
    </w:p>
    <w:p w:rsidR="00CA3281" w:rsidRDefault="00CA3281" w:rsidP="00CA328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 w:rsidRPr="009378DF">
        <w:rPr>
          <w:rFonts w:hint="eastAsia"/>
          <w:b/>
          <w:color w:val="000000"/>
          <w:sz w:val="32"/>
          <w:szCs w:val="32"/>
        </w:rPr>
        <w:t>30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CA3281" w:rsidRPr="00EE774A" w:rsidRDefault="00CA3281" w:rsidP="00CA328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CA3281" w:rsidRPr="00EE774A" w:rsidRDefault="00CA3281" w:rsidP="00CA328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A27A60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8A0862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月</w:t>
      </w:r>
      <w:r w:rsidR="008A0862">
        <w:rPr>
          <w:rFonts w:ascii="宋体" w:hAnsi="宋体" w:hint="eastAsia"/>
          <w:color w:val="000000"/>
          <w:szCs w:val="21"/>
        </w:rPr>
        <w:t>28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CA3281" w:rsidRPr="000A55B8" w:rsidRDefault="00CA3281" w:rsidP="008A0862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“乾元—满溢”30天开放式资产组合型人民币理财产品（机构版）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A27A60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="008A0862" w:rsidRPr="008A0862">
        <w:rPr>
          <w:rFonts w:ascii="宋体" w:hAnsi="宋体" w:hint="eastAsia"/>
          <w:color w:val="000000"/>
          <w:sz w:val="28"/>
          <w:szCs w:val="28"/>
        </w:rPr>
        <w:t>4,548,869,970.00</w:t>
      </w:r>
      <w:r w:rsidRPr="00AD4A45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CA3281" w:rsidRPr="00EE774A" w:rsidRDefault="00CA3281" w:rsidP="00CA3281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8A0862" w:rsidRPr="009C7E87" w:rsidRDefault="008A0862" w:rsidP="008A0862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28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344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2825"/>
        <w:gridCol w:w="36"/>
      </w:tblGrid>
      <w:tr w:rsidR="008A0862" w:rsidRPr="00A27A60" w:rsidTr="008A0862">
        <w:trPr>
          <w:trHeight w:val="576"/>
          <w:jc w:val="center"/>
        </w:trPr>
        <w:tc>
          <w:tcPr>
            <w:tcW w:w="25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862" w:rsidRPr="008A0862" w:rsidRDefault="008A0862" w:rsidP="008A08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hAnsi="Arial" w:cs="Arial"/>
                <w:color w:val="666666"/>
                <w:kern w:val="0"/>
                <w:szCs w:val="18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档期设置</w:t>
            </w:r>
          </w:p>
        </w:tc>
        <w:tc>
          <w:tcPr>
            <w:tcW w:w="243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862" w:rsidRPr="008A0862" w:rsidRDefault="008A0862" w:rsidP="008A08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18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  <w:tc>
          <w:tcPr>
            <w:tcW w:w="31" w:type="pct"/>
            <w:vAlign w:val="center"/>
            <w:hideMark/>
          </w:tcPr>
          <w:p w:rsidR="008A0862" w:rsidRPr="00A27A60" w:rsidRDefault="008A0862" w:rsidP="00A27A60">
            <w:pPr>
              <w:widowControl/>
              <w:spacing w:line="480" w:lineRule="auto"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</w:p>
        </w:tc>
      </w:tr>
      <w:tr w:rsidR="008A0862" w:rsidRPr="00A27A60" w:rsidTr="008A0862">
        <w:trPr>
          <w:trHeight w:val="45"/>
          <w:jc w:val="center"/>
        </w:trPr>
        <w:tc>
          <w:tcPr>
            <w:tcW w:w="25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862" w:rsidRPr="008A0862" w:rsidRDefault="008A0862" w:rsidP="008A0862">
            <w:pPr>
              <w:widowControl/>
              <w:jc w:val="center"/>
              <w:rPr>
                <w:rFonts w:ascii="Arial" w:hAnsi="Arial" w:cs="Arial"/>
                <w:color w:val="666666"/>
                <w:kern w:val="0"/>
                <w:szCs w:val="18"/>
              </w:rPr>
            </w:pPr>
          </w:p>
        </w:tc>
        <w:tc>
          <w:tcPr>
            <w:tcW w:w="243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862" w:rsidRPr="008A0862" w:rsidRDefault="008A0862" w:rsidP="008A0862">
            <w:pPr>
              <w:widowControl/>
              <w:jc w:val="center"/>
              <w:rPr>
                <w:rFonts w:ascii="Arial" w:hAnsi="Arial" w:cs="Arial"/>
                <w:color w:val="666666"/>
                <w:kern w:val="0"/>
                <w:szCs w:val="18"/>
              </w:rPr>
            </w:pPr>
          </w:p>
        </w:tc>
        <w:tc>
          <w:tcPr>
            <w:tcW w:w="31" w:type="pct"/>
            <w:vAlign w:val="center"/>
            <w:hideMark/>
          </w:tcPr>
          <w:p w:rsidR="008A0862" w:rsidRPr="00A27A60" w:rsidRDefault="008A0862" w:rsidP="00A27A60">
            <w:pPr>
              <w:widowControl/>
              <w:spacing w:line="480" w:lineRule="auto"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</w:p>
        </w:tc>
      </w:tr>
      <w:tr w:rsidR="008A0862" w:rsidRPr="00A27A60" w:rsidTr="008A0862">
        <w:trPr>
          <w:trHeight w:val="312"/>
          <w:jc w:val="center"/>
        </w:trPr>
        <w:tc>
          <w:tcPr>
            <w:tcW w:w="25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862" w:rsidRPr="008A0862" w:rsidRDefault="008A0862" w:rsidP="008A08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hAnsi="Arial" w:cs="Arial"/>
                <w:color w:val="666666"/>
                <w:kern w:val="0"/>
                <w:szCs w:val="18"/>
              </w:rPr>
            </w:pPr>
            <w:r w:rsidRPr="008A0862">
              <w:rPr>
                <w:rFonts w:ascii="Times New Roman" w:hAnsi="Times New Roman"/>
                <w:color w:val="000000"/>
                <w:kern w:val="0"/>
                <w:szCs w:val="18"/>
              </w:rPr>
              <w:t>30</w:t>
            </w:r>
            <w:r w:rsidRPr="008A0862">
              <w:rPr>
                <w:rFonts w:ascii="宋体" w:hAnsi="宋体" w:cs="Arial" w:hint="eastAsia"/>
                <w:color w:val="000000"/>
                <w:kern w:val="0"/>
                <w:szCs w:val="18"/>
              </w:rPr>
              <w:t>天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862" w:rsidRPr="008A0862" w:rsidRDefault="008A0862" w:rsidP="008A08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hAnsi="Arial" w:cs="Arial"/>
                <w:color w:val="666666"/>
                <w:kern w:val="0"/>
                <w:szCs w:val="18"/>
              </w:rPr>
            </w:pPr>
            <w:r w:rsidRPr="008A0862">
              <w:rPr>
                <w:rFonts w:ascii="Times New Roman" w:hAnsi="Times New Roman"/>
                <w:color w:val="000000"/>
                <w:kern w:val="0"/>
                <w:szCs w:val="18"/>
              </w:rPr>
              <w:t>4.05%</w:t>
            </w:r>
          </w:p>
        </w:tc>
        <w:tc>
          <w:tcPr>
            <w:tcW w:w="31" w:type="pct"/>
            <w:vAlign w:val="center"/>
            <w:hideMark/>
          </w:tcPr>
          <w:p w:rsidR="008A0862" w:rsidRPr="00A27A60" w:rsidRDefault="008A0862" w:rsidP="00A27A60">
            <w:pPr>
              <w:widowControl/>
              <w:spacing w:line="480" w:lineRule="auto"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</w:p>
        </w:tc>
      </w:tr>
    </w:tbl>
    <w:p w:rsidR="00CA3281" w:rsidRPr="00EE774A" w:rsidRDefault="00CA3281" w:rsidP="00CA3281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CA3281" w:rsidRPr="00EE774A" w:rsidRDefault="00CA3281" w:rsidP="00CA328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CA3281" w:rsidRPr="00EE774A" w:rsidRDefault="00CA3281" w:rsidP="00CA328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CA3281" w:rsidRPr="00EE774A" w:rsidRDefault="00121009" w:rsidP="00CA328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A905522" wp14:editId="5B68A0B6">
            <wp:extent cx="3744981" cy="1919080"/>
            <wp:effectExtent l="38100" t="0" r="27305" b="2413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A3281" w:rsidRPr="00EE774A" w:rsidRDefault="00CA3281" w:rsidP="00CA328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CA3281" w:rsidRPr="00EE774A" w:rsidRDefault="00121009" w:rsidP="00CA328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1FC9465" wp14:editId="4EE0A33E">
            <wp:extent cx="3855140" cy="2198204"/>
            <wp:effectExtent l="38100" t="0" r="12065" b="1206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A3281" w:rsidRPr="00EE774A" w:rsidRDefault="00CA3281" w:rsidP="00CA328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>
        <w:rPr>
          <w:rFonts w:ascii="宋体" w:hAnsi="宋体" w:hint="eastAsia"/>
          <w:b/>
          <w:color w:val="000000"/>
          <w:sz w:val="28"/>
          <w:szCs w:val="28"/>
        </w:rPr>
        <w:t>及当月增减变化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CA3281" w:rsidRPr="005622F6" w:rsidRDefault="00121009" w:rsidP="00FE2282">
      <w:pPr>
        <w:ind w:right="140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1D7653B" wp14:editId="77BDE4D9">
            <wp:extent cx="5234195" cy="2255354"/>
            <wp:effectExtent l="0" t="0" r="24130" b="1206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3281" w:rsidRPr="00EE774A" w:rsidRDefault="00CA3281" w:rsidP="00CA328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CA3281" w:rsidRPr="00EE774A" w:rsidRDefault="00CA3281" w:rsidP="00CA328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CA3281" w:rsidRPr="00EE774A" w:rsidRDefault="00CA3281" w:rsidP="00CA328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CA3281" w:rsidRPr="00EE774A" w:rsidRDefault="00CA3281" w:rsidP="00CA328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A3281" w:rsidRPr="00EE774A" w:rsidRDefault="00CA3281" w:rsidP="00CA328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DA7CFC" w:rsidRDefault="00CA3281" w:rsidP="00CA328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DA7CFC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AA1CF9"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9D7C72"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DA7CFC" w:rsidRDefault="00DA7CFC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DA7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C19" w:rsidRDefault="00791C19" w:rsidP="00CA3281">
      <w:r>
        <w:separator/>
      </w:r>
    </w:p>
  </w:endnote>
  <w:endnote w:type="continuationSeparator" w:id="0">
    <w:p w:rsidR="00791C19" w:rsidRDefault="00791C19" w:rsidP="00CA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C19" w:rsidRDefault="00791C19" w:rsidP="00CA3281">
      <w:r>
        <w:separator/>
      </w:r>
    </w:p>
  </w:footnote>
  <w:footnote w:type="continuationSeparator" w:id="0">
    <w:p w:rsidR="00791C19" w:rsidRDefault="00791C19" w:rsidP="00CA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E8"/>
    <w:rsid w:val="000B690B"/>
    <w:rsid w:val="000E0123"/>
    <w:rsid w:val="00121009"/>
    <w:rsid w:val="00153C80"/>
    <w:rsid w:val="00254C37"/>
    <w:rsid w:val="003537DE"/>
    <w:rsid w:val="003767F0"/>
    <w:rsid w:val="003E476B"/>
    <w:rsid w:val="004302D5"/>
    <w:rsid w:val="00646EE8"/>
    <w:rsid w:val="006475CF"/>
    <w:rsid w:val="007519D8"/>
    <w:rsid w:val="00791C19"/>
    <w:rsid w:val="007B0CC9"/>
    <w:rsid w:val="00842413"/>
    <w:rsid w:val="008A0862"/>
    <w:rsid w:val="009D7C72"/>
    <w:rsid w:val="00A27A60"/>
    <w:rsid w:val="00A66F45"/>
    <w:rsid w:val="00AA1CF9"/>
    <w:rsid w:val="00AD4A45"/>
    <w:rsid w:val="00AF5D6B"/>
    <w:rsid w:val="00CA3281"/>
    <w:rsid w:val="00DA7CFC"/>
    <w:rsid w:val="00DE1C0D"/>
    <w:rsid w:val="00E84F1B"/>
    <w:rsid w:val="00FE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27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7A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27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7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855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3810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555555555555555E-2"/>
          <c:y val="5.0925925925925923E-2"/>
          <c:w val="0.70837642169728787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'[2018年2月28日资产汇总表.xls]2018年2月'!$A$119:$A$120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'[2018年2月28日资产汇总表.xls]2018年2月'!$B$119:$B$120</c:f>
              <c:numCache>
                <c:formatCode>0.00%</c:formatCode>
                <c:ptCount val="2"/>
                <c:pt idx="0">
                  <c:v>0.29801182224851236</c:v>
                </c:pt>
                <c:pt idx="1">
                  <c:v>0.70198817775111444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872484689413822E-2"/>
          <c:y val="6.25E-2"/>
          <c:w val="0.69399256342957127"/>
          <c:h val="0.82407407407407407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'[2018年2月28日资产汇总表.xls]2018年2月'!$A$126:$A$130</c:f>
              <c:strCache>
                <c:ptCount val="5"/>
                <c:pt idx="0">
                  <c:v>无</c:v>
                </c:pt>
                <c:pt idx="1">
                  <c:v>AAA</c:v>
                </c:pt>
                <c:pt idx="2">
                  <c:v>AA+</c:v>
                </c:pt>
                <c:pt idx="3">
                  <c:v>AA-</c:v>
                </c:pt>
                <c:pt idx="4">
                  <c:v>AA</c:v>
                </c:pt>
              </c:strCache>
            </c:strRef>
          </c:cat>
          <c:val>
            <c:numRef>
              <c:f>'[2018年2月28日资产汇总表.xls]2018年2月'!$B$126:$B$130</c:f>
              <c:numCache>
                <c:formatCode>0.00%</c:formatCode>
                <c:ptCount val="5"/>
                <c:pt idx="0">
                  <c:v>8.2232312564730375E-2</c:v>
                </c:pt>
                <c:pt idx="1">
                  <c:v>0.20005525526150322</c:v>
                </c:pt>
                <c:pt idx="2">
                  <c:v>0.12503453453843952</c:v>
                </c:pt>
                <c:pt idx="3">
                  <c:v>0.38323084836031712</c:v>
                </c:pt>
                <c:pt idx="4">
                  <c:v>0.20944704927500976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'[2018年2月28日资产汇总表.xls]2018年2月'!$B$134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'[2018年2月28日资产汇总表.xls]2018年2月'!$A$135:$A$141</c:f>
              <c:strCache>
                <c:ptCount val="7"/>
                <c:pt idx="0">
                  <c:v>房地产业（保障房）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水利、环境和公共设施管理业</c:v>
                </c:pt>
                <c:pt idx="5">
                  <c:v>租赁和商务服务业</c:v>
                </c:pt>
                <c:pt idx="6">
                  <c:v>综合</c:v>
                </c:pt>
              </c:strCache>
            </c:strRef>
          </c:cat>
          <c:val>
            <c:numRef>
              <c:f>'[2018年2月28日资产汇总表.xls]2018年2月'!$B$135:$B$141</c:f>
              <c:numCache>
                <c:formatCode>0.00%</c:formatCode>
                <c:ptCount val="7"/>
                <c:pt idx="0">
                  <c:v>8.1871187822076461E-2</c:v>
                </c:pt>
                <c:pt idx="1">
                  <c:v>4.3762087088453833E-2</c:v>
                </c:pt>
                <c:pt idx="2">
                  <c:v>0.12503453453843952</c:v>
                </c:pt>
                <c:pt idx="3">
                  <c:v>0</c:v>
                </c:pt>
                <c:pt idx="4">
                  <c:v>7.1894857359602729E-2</c:v>
                </c:pt>
                <c:pt idx="5">
                  <c:v>0.58366143228759781</c:v>
                </c:pt>
                <c:pt idx="6">
                  <c:v>9.3775900903829632E-2</c:v>
                </c:pt>
              </c:numCache>
            </c:numRef>
          </c:val>
        </c:ser>
        <c:ser>
          <c:idx val="1"/>
          <c:order val="1"/>
          <c:tx>
            <c:strRef>
              <c:f>'[2018年2月28日资产汇总表.xls]2018年2月'!$C$134</c:f>
              <c:strCache>
                <c:ptCount val="1"/>
                <c:pt idx="0">
                  <c:v>1月各行业</c:v>
                </c:pt>
              </c:strCache>
            </c:strRef>
          </c:tx>
          <c:invertIfNegative val="0"/>
          <c:cat>
            <c:strRef>
              <c:f>'[2018年2月28日资产汇总表.xls]2018年2月'!$A$135:$A$141</c:f>
              <c:strCache>
                <c:ptCount val="7"/>
                <c:pt idx="0">
                  <c:v>房地产业（保障房）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水利、环境和公共设施管理业</c:v>
                </c:pt>
                <c:pt idx="5">
                  <c:v>租赁和商务服务业</c:v>
                </c:pt>
                <c:pt idx="6">
                  <c:v>综合</c:v>
                </c:pt>
              </c:strCache>
            </c:strRef>
          </c:cat>
          <c:val>
            <c:numRef>
              <c:f>'[2018年2月28日资产汇总表.xls]2018年2月'!$C$135:$C$141</c:f>
              <c:numCache>
                <c:formatCode>0.00%</c:formatCode>
                <c:ptCount val="7"/>
                <c:pt idx="0">
                  <c:v>8.7330875507002706E-2</c:v>
                </c:pt>
                <c:pt idx="1">
                  <c:v>3.6677472339050714E-2</c:v>
                </c:pt>
                <c:pt idx="2">
                  <c:v>0.13337262668745714</c:v>
                </c:pt>
                <c:pt idx="3">
                  <c:v>4.3346103673423571E-2</c:v>
                </c:pt>
                <c:pt idx="4">
                  <c:v>7.6689260345287863E-2</c:v>
                </c:pt>
                <c:pt idx="5">
                  <c:v>0.62258366144777799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'[2018年2月28日资产汇总表.xls]2018年2月'!$D$134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'[2018年2月28日资产汇总表.xls]2018年2月'!$A$135:$A$141</c:f>
              <c:strCache>
                <c:ptCount val="7"/>
                <c:pt idx="0">
                  <c:v>房地产业（保障房）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水利、环境和公共设施管理业</c:v>
                </c:pt>
                <c:pt idx="5">
                  <c:v>租赁和商务服务业</c:v>
                </c:pt>
                <c:pt idx="6">
                  <c:v>综合</c:v>
                </c:pt>
              </c:strCache>
            </c:strRef>
          </c:cat>
          <c:val>
            <c:numRef>
              <c:f>'[2018年2月28日资产汇总表.xls]2018年2月'!$D$135:$D$141</c:f>
              <c:numCache>
                <c:formatCode>0.00%</c:formatCode>
                <c:ptCount val="7"/>
                <c:pt idx="0">
                  <c:v>-5.4596876849262455E-3</c:v>
                </c:pt>
                <c:pt idx="1">
                  <c:v>7.0846147494031189E-3</c:v>
                </c:pt>
                <c:pt idx="2">
                  <c:v>-8.338092149017623E-3</c:v>
                </c:pt>
                <c:pt idx="3">
                  <c:v>-4.3346103673423571E-2</c:v>
                </c:pt>
                <c:pt idx="4">
                  <c:v>-4.7944029856851339E-3</c:v>
                </c:pt>
                <c:pt idx="5">
                  <c:v>-3.8922229160180177E-2</c:v>
                </c:pt>
                <c:pt idx="6">
                  <c:v>9.3775900903829632E-2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913152"/>
        <c:axId val="122914688"/>
      </c:barChart>
      <c:catAx>
        <c:axId val="1229131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2914688"/>
        <c:crosses val="autoZero"/>
        <c:auto val="1"/>
        <c:lblAlgn val="ctr"/>
        <c:lblOffset val="100"/>
        <c:noMultiLvlLbl val="0"/>
      </c:catAx>
      <c:valAx>
        <c:axId val="122914688"/>
        <c:scaling>
          <c:orientation val="minMax"/>
          <c:max val="0.70000000000000007"/>
          <c:min val="-0.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22913152"/>
        <c:crosses val="autoZero"/>
        <c:crossBetween val="between"/>
        <c:majorUnit val="0.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2018-03-06T07:35:00Z</dcterms:created>
  <dcterms:modified xsi:type="dcterms:W3CDTF">2018-03-06T07:35:00Z</dcterms:modified>
</cp:coreProperties>
</file>